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Default="004C251D" w:rsidP="001D04C5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26199267"/>
                <w:lock w:val="sdtLocked"/>
                <w:placeholder>
                  <w:docPart w:val="12F903B2E6FD4DA286777CCAAF709F8B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B5310B" w:rsidRPr="00B5310B">
                  <w:rPr>
                    <w:bCs/>
                    <w:sz w:val="56"/>
                    <w:szCs w:val="56"/>
                  </w:rPr>
                  <w:t>B5. AKUSTICKÁ STUDIE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  <w:p w:rsidR="004218E2" w:rsidRPr="003D6A3A" w:rsidRDefault="004218E2" w:rsidP="004218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D6A3A">
              <w:rPr>
                <w:color w:val="000000"/>
                <w:sz w:val="20"/>
                <w:szCs w:val="20"/>
                <w:shd w:val="clear" w:color="auto" w:fill="FFFFFF"/>
              </w:rPr>
              <w:t>Přiložená akustická studie a materiály v ní definované mají pouze informativní charakter z důvodu nutnosti uvedení konkrétních parametrů akustických obkladů do vypracování výpočtu. V nabídce dodavatele je možné použití jakýchkoli jiných akustických obkladů za předpokladu aktualizace výpočtu a související aktualizace počtu a rozmístění akustických prvků jakéhokoli jiného výrobce – výpočtově splňující požadavky na optimální dobu dozvuku v definovaném prostoru haly zimního stadionu.</w:t>
            </w:r>
          </w:p>
          <w:p w:rsidR="003D6A3A" w:rsidRPr="003D6A3A" w:rsidRDefault="003D6A3A" w:rsidP="003D6A3A">
            <w:pPr>
              <w:pStyle w:val="Bezmezer"/>
              <w:jc w:val="center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3D6A3A">
              <w:rPr>
                <w:i/>
                <w:color w:val="000000"/>
                <w:sz w:val="20"/>
                <w:szCs w:val="20"/>
                <w:shd w:val="clear" w:color="auto" w:fill="FFFFFF"/>
              </w:rPr>
              <w:t>Veškerá konkrétní citovaná typová označení a výrobci elektroinstalačního materiálu jsou v dokumentaci uvedeni pouze z důvodu specifikování minimálních požadovaných vlastností a mají pouze informativní charakter. V nabídce dodavatele je možné použití jednotlivých prvků jakýchkoli jiných výrobců za předpokladu splnění požadovaných specifikovaných vlastností.</w:t>
            </w:r>
          </w:p>
          <w:p w:rsidR="003D6A3A" w:rsidRPr="002A6EF7" w:rsidRDefault="003D6A3A" w:rsidP="003D6A3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56"/>
                <w:szCs w:val="56"/>
              </w:rPr>
            </w:pPr>
            <w:r w:rsidRPr="003D6A3A">
              <w:rPr>
                <w:i/>
                <w:sz w:val="20"/>
                <w:szCs w:val="20"/>
              </w:rPr>
              <w:t>Zadavatel při zpracování zadávací dokumentace a položkového rozpočtu včetně projektové dokumentace postupoval v souladu se základními zásadami zadávacího řízení dle § 6 ZZVZ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6B1ED2" w:rsidP="006B1ED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EB6662" w:rsidP="001D04C5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r w:rsidR="001D04C5">
                  <w:rPr>
                    <w:sz w:val="20"/>
                  </w:rPr>
                  <w:t>Kropáč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6B1ED2" w:rsidP="006B1ED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62222E" w:rsidP="001D04C5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B5. </w:t>
                </w:r>
                <w:r w:rsidR="001D04C5">
                  <w:rPr>
                    <w:sz w:val="24"/>
                  </w:rPr>
                  <w:t>AKUSTICKÁ STUDIE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B1ED2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6B1ED2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4C251D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B5310B">
              <w:rPr>
                <w:noProof/>
              </w:rPr>
              <w:t>1</w:t>
            </w:r>
            <w:r>
              <w:fldChar w:fldCharType="end"/>
            </w:r>
            <w:r w:rsidR="001D04C5">
              <w:t>3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80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B6662" w:rsidP="006B1ED2">
                <w:pPr>
                  <w:pStyle w:val="Bezmezer"/>
                </w:pPr>
                <w:r w:rsidRPr="006B1ED2">
                  <w:rPr>
                    <w:spacing w:val="80"/>
                  </w:rPr>
                  <w:t>875-3248</w:t>
                </w:r>
                <w:r w:rsidR="006B1ED2" w:rsidRPr="006B1ED2">
                  <w:rPr>
                    <w:spacing w:val="80"/>
                  </w:rPr>
                  <w:t>6</w:t>
                </w:r>
                <w:r w:rsidRPr="006B1ED2">
                  <w:rPr>
                    <w:spacing w:val="80"/>
                  </w:rPr>
                  <w:t>-</w:t>
                </w:r>
                <w:r w:rsidR="009A7F34" w:rsidRPr="006B1ED2">
                  <w:rPr>
                    <w:spacing w:val="80"/>
                  </w:rPr>
                  <w:t>0</w:t>
                </w:r>
                <w:r w:rsidR="001D04C5" w:rsidRPr="006B1ED2">
                  <w:rPr>
                    <w:spacing w:val="80"/>
                  </w:rPr>
                  <w:t>-</w:t>
                </w:r>
                <w:r w:rsidR="001D04C5" w:rsidRPr="006B1ED2">
                  <w:rPr>
                    <w:spacing w:val="7"/>
                  </w:rPr>
                  <w:t>7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780" w:rsidRPr="00635038" w:rsidRDefault="00D05780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D05780" w:rsidRPr="00635038" w:rsidRDefault="00D05780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4C251D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80"/>
              </w:rPr>
              <w:id w:val="26199266"/>
              <w:lock w:val="sdtLocked"/>
              <w:placeholder>
                <w:docPart w:val="C901A88AA94D4F999974924B913E6A97"/>
              </w:placeholder>
              <w:text/>
            </w:sdtPr>
            <w:sdtContent>
              <w:r w:rsidR="00B5310B" w:rsidRPr="006B1ED2">
                <w:rPr>
                  <w:spacing w:val="80"/>
                </w:rPr>
                <w:t>875-32486-0-</w:t>
              </w:r>
              <w:r w:rsidR="00B5310B" w:rsidRPr="006B1ED2">
                <w:rPr>
                  <w:spacing w:val="7"/>
                </w:rPr>
                <w:t>7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3D6A3A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780" w:rsidRPr="00635038" w:rsidRDefault="00D05780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D05780" w:rsidRPr="00635038" w:rsidRDefault="00D05780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4C251D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671FA"/>
    <w:rsid w:val="00075189"/>
    <w:rsid w:val="000774AB"/>
    <w:rsid w:val="000879D3"/>
    <w:rsid w:val="000A393F"/>
    <w:rsid w:val="000A4AE1"/>
    <w:rsid w:val="000B1802"/>
    <w:rsid w:val="000E2BD7"/>
    <w:rsid w:val="000F4E55"/>
    <w:rsid w:val="00154119"/>
    <w:rsid w:val="00162E3F"/>
    <w:rsid w:val="001C3DB3"/>
    <w:rsid w:val="001D04C5"/>
    <w:rsid w:val="001E2B70"/>
    <w:rsid w:val="002257E2"/>
    <w:rsid w:val="0022778F"/>
    <w:rsid w:val="00237C11"/>
    <w:rsid w:val="002454E8"/>
    <w:rsid w:val="00247781"/>
    <w:rsid w:val="00264026"/>
    <w:rsid w:val="002A68BD"/>
    <w:rsid w:val="002A6EF7"/>
    <w:rsid w:val="002B68A3"/>
    <w:rsid w:val="002D751A"/>
    <w:rsid w:val="002E2EC1"/>
    <w:rsid w:val="002F489C"/>
    <w:rsid w:val="00326291"/>
    <w:rsid w:val="003407DC"/>
    <w:rsid w:val="0036241F"/>
    <w:rsid w:val="003B3A00"/>
    <w:rsid w:val="003C78DD"/>
    <w:rsid w:val="003D6A3A"/>
    <w:rsid w:val="003F77F4"/>
    <w:rsid w:val="00413E02"/>
    <w:rsid w:val="00414B38"/>
    <w:rsid w:val="00420768"/>
    <w:rsid w:val="004218E2"/>
    <w:rsid w:val="00422F70"/>
    <w:rsid w:val="00434E5F"/>
    <w:rsid w:val="004952AE"/>
    <w:rsid w:val="004B4968"/>
    <w:rsid w:val="004C251D"/>
    <w:rsid w:val="004D66C7"/>
    <w:rsid w:val="004F27D1"/>
    <w:rsid w:val="005010AC"/>
    <w:rsid w:val="00524AF5"/>
    <w:rsid w:val="00527300"/>
    <w:rsid w:val="00544C86"/>
    <w:rsid w:val="005453E6"/>
    <w:rsid w:val="00570B1A"/>
    <w:rsid w:val="005845B9"/>
    <w:rsid w:val="0059643D"/>
    <w:rsid w:val="005D39C4"/>
    <w:rsid w:val="0062222E"/>
    <w:rsid w:val="00623FEA"/>
    <w:rsid w:val="006278EE"/>
    <w:rsid w:val="006464EF"/>
    <w:rsid w:val="00651169"/>
    <w:rsid w:val="0068244F"/>
    <w:rsid w:val="006A1F42"/>
    <w:rsid w:val="006B1ED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83037E"/>
    <w:rsid w:val="00883C8C"/>
    <w:rsid w:val="00886EC8"/>
    <w:rsid w:val="008C425A"/>
    <w:rsid w:val="008D5AA8"/>
    <w:rsid w:val="008E6596"/>
    <w:rsid w:val="00904083"/>
    <w:rsid w:val="00916874"/>
    <w:rsid w:val="00976F23"/>
    <w:rsid w:val="009A7F34"/>
    <w:rsid w:val="009E0442"/>
    <w:rsid w:val="00A17747"/>
    <w:rsid w:val="00A22A0C"/>
    <w:rsid w:val="00A3661B"/>
    <w:rsid w:val="00A41FB1"/>
    <w:rsid w:val="00A454C8"/>
    <w:rsid w:val="00A550B0"/>
    <w:rsid w:val="00A55AAB"/>
    <w:rsid w:val="00A73CB3"/>
    <w:rsid w:val="00A90E74"/>
    <w:rsid w:val="00AB3599"/>
    <w:rsid w:val="00AB5339"/>
    <w:rsid w:val="00AD0F7B"/>
    <w:rsid w:val="00AD2C5E"/>
    <w:rsid w:val="00AE2145"/>
    <w:rsid w:val="00AF051D"/>
    <w:rsid w:val="00B15EA4"/>
    <w:rsid w:val="00B24E45"/>
    <w:rsid w:val="00B41A59"/>
    <w:rsid w:val="00B5310B"/>
    <w:rsid w:val="00BA701A"/>
    <w:rsid w:val="00BB08E6"/>
    <w:rsid w:val="00BC723B"/>
    <w:rsid w:val="00BE408C"/>
    <w:rsid w:val="00C1004B"/>
    <w:rsid w:val="00C142F1"/>
    <w:rsid w:val="00C1757F"/>
    <w:rsid w:val="00C21BDF"/>
    <w:rsid w:val="00C24406"/>
    <w:rsid w:val="00C5781A"/>
    <w:rsid w:val="00D05780"/>
    <w:rsid w:val="00D123FC"/>
    <w:rsid w:val="00D17B88"/>
    <w:rsid w:val="00D55049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92C15"/>
    <w:rsid w:val="00EB6662"/>
    <w:rsid w:val="00EB701A"/>
    <w:rsid w:val="00EC2E2E"/>
    <w:rsid w:val="00F130F8"/>
    <w:rsid w:val="00F3721C"/>
    <w:rsid w:val="00F46A73"/>
    <w:rsid w:val="00F73235"/>
    <w:rsid w:val="00F76F27"/>
    <w:rsid w:val="00F82C91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12F903B2E6FD4DA286777CCAAF709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B8C290-2C01-45DE-A19D-C97753ACB4A8}"/>
      </w:docPartPr>
      <w:docPartBody>
        <w:p w:rsidR="004B6E56" w:rsidRDefault="00114AAC" w:rsidP="00114AAC">
          <w:pPr>
            <w:pStyle w:val="12F903B2E6FD4DA286777CCAAF709F8B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14AAC"/>
    <w:rsid w:val="0013488C"/>
    <w:rsid w:val="003270A8"/>
    <w:rsid w:val="003344BF"/>
    <w:rsid w:val="003D60B9"/>
    <w:rsid w:val="004B6E56"/>
    <w:rsid w:val="004E49B7"/>
    <w:rsid w:val="004F0E58"/>
    <w:rsid w:val="005439F0"/>
    <w:rsid w:val="00573C8A"/>
    <w:rsid w:val="00666DE6"/>
    <w:rsid w:val="00765E4B"/>
    <w:rsid w:val="0079675D"/>
    <w:rsid w:val="008600FE"/>
    <w:rsid w:val="009027B3"/>
    <w:rsid w:val="0096018A"/>
    <w:rsid w:val="00B163A7"/>
    <w:rsid w:val="00B17BF2"/>
    <w:rsid w:val="00D14ACD"/>
    <w:rsid w:val="00D340DC"/>
    <w:rsid w:val="00D41785"/>
    <w:rsid w:val="00E00A7D"/>
    <w:rsid w:val="00E4585B"/>
    <w:rsid w:val="00EB030B"/>
    <w:rsid w:val="00EC0476"/>
    <w:rsid w:val="00ED0B41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9AEBCE3EE7754E1B91A3EC377EAE7A76">
    <w:name w:val="9AEBCE3EE7754E1B91A3EC377EAE7A76"/>
    <w:rsid w:val="00B163A7"/>
  </w:style>
  <w:style w:type="paragraph" w:customStyle="1" w:styleId="E26D1D8137674192B60C418442A3A7FE">
    <w:name w:val="E26D1D8137674192B60C418442A3A7FE"/>
    <w:rsid w:val="00B163A7"/>
  </w:style>
  <w:style w:type="paragraph" w:customStyle="1" w:styleId="97D4F3A24CE24CB5920C9B95F732AF11">
    <w:name w:val="97D4F3A24CE24CB5920C9B95F732AF11"/>
    <w:rsid w:val="0096018A"/>
  </w:style>
  <w:style w:type="paragraph" w:customStyle="1" w:styleId="A1522160F021418E95EE1CD8296E148E">
    <w:name w:val="A1522160F021418E95EE1CD8296E148E"/>
    <w:rsid w:val="0096018A"/>
  </w:style>
  <w:style w:type="paragraph" w:customStyle="1" w:styleId="0B2C1CA09F9242818E897D0CB26F3ACE">
    <w:name w:val="0B2C1CA09F9242818E897D0CB26F3ACE"/>
    <w:rsid w:val="00D340DC"/>
  </w:style>
  <w:style w:type="paragraph" w:customStyle="1" w:styleId="E510EC527C3E44A3AFADCCEAED0F487B">
    <w:name w:val="E510EC527C3E44A3AFADCCEAED0F487B"/>
    <w:rsid w:val="00D340DC"/>
  </w:style>
  <w:style w:type="paragraph" w:customStyle="1" w:styleId="2E75D53AEDCA4D4DA7A899900EB356AE">
    <w:name w:val="2E75D53AEDCA4D4DA7A899900EB356AE"/>
    <w:rsid w:val="00FF0911"/>
  </w:style>
  <w:style w:type="paragraph" w:customStyle="1" w:styleId="38C6AADE1B1F40DC917A8CAFCCC16878">
    <w:name w:val="38C6AADE1B1F40DC917A8CAFCCC16878"/>
    <w:rsid w:val="00FF0911"/>
  </w:style>
  <w:style w:type="paragraph" w:customStyle="1" w:styleId="C901A88AA94D4F999974924B913E6A97">
    <w:name w:val="C901A88AA94D4F999974924B913E6A97"/>
    <w:rsid w:val="00114AAC"/>
  </w:style>
  <w:style w:type="paragraph" w:customStyle="1" w:styleId="12F903B2E6FD4DA286777CCAAF709F8B">
    <w:name w:val="12F903B2E6FD4DA286777CCAAF709F8B"/>
    <w:rsid w:val="00114AA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9BC08-E804-42B7-A668-6F2818A4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14</cp:revision>
  <cp:lastPrinted>2019-07-04T11:50:00Z</cp:lastPrinted>
  <dcterms:created xsi:type="dcterms:W3CDTF">2018-12-19T14:06:00Z</dcterms:created>
  <dcterms:modified xsi:type="dcterms:W3CDTF">2019-08-15T07:51:00Z</dcterms:modified>
</cp:coreProperties>
</file>